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B6AE4" w14:textId="77777777" w:rsidR="00550BCE" w:rsidRDefault="00B52025" w:rsidP="00C10790">
      <w:pPr>
        <w:widowControl w:val="0"/>
        <w:spacing w:after="0" w:line="240" w:lineRule="auto"/>
        <w:ind w:firstLine="709"/>
        <w:jc w:val="center"/>
        <w:rPr>
          <w:b/>
          <w:bCs/>
        </w:rPr>
      </w:pPr>
      <w:r w:rsidRPr="00B52025">
        <w:rPr>
          <w:b/>
          <w:bCs/>
        </w:rPr>
        <w:t>Информаци</w:t>
      </w:r>
      <w:r w:rsidR="00550BCE">
        <w:rPr>
          <w:b/>
          <w:bCs/>
        </w:rPr>
        <w:t>онная справка</w:t>
      </w:r>
    </w:p>
    <w:p w14:paraId="0B81E2E6" w14:textId="46A4F862" w:rsidR="006A5399" w:rsidRDefault="00B52025" w:rsidP="00C10790">
      <w:pPr>
        <w:widowControl w:val="0"/>
        <w:spacing w:after="0" w:line="240" w:lineRule="auto"/>
        <w:ind w:firstLine="709"/>
        <w:jc w:val="center"/>
        <w:rPr>
          <w:b/>
          <w:bCs/>
          <w:iCs/>
        </w:rPr>
      </w:pPr>
      <w:r w:rsidRPr="00B52025">
        <w:rPr>
          <w:b/>
          <w:bCs/>
        </w:rPr>
        <w:t xml:space="preserve">о проведении </w:t>
      </w:r>
      <w:r w:rsidRPr="00B52025">
        <w:rPr>
          <w:b/>
          <w:bCs/>
          <w:iCs/>
        </w:rPr>
        <w:t>регионального чемпионат</w:t>
      </w:r>
      <w:r w:rsidR="00550BCE">
        <w:rPr>
          <w:b/>
          <w:bCs/>
          <w:iCs/>
        </w:rPr>
        <w:t>а</w:t>
      </w:r>
      <w:r w:rsidRPr="00B52025">
        <w:rPr>
          <w:b/>
          <w:bCs/>
          <w:iCs/>
        </w:rPr>
        <w:t xml:space="preserve"> по профессиональному мастерству «Профессионалы»</w:t>
      </w:r>
    </w:p>
    <w:p w14:paraId="41D99CB8" w14:textId="77777777" w:rsidR="00C10790" w:rsidRPr="00B52025" w:rsidRDefault="00C10790" w:rsidP="00C10790">
      <w:pPr>
        <w:widowControl w:val="0"/>
        <w:spacing w:after="0" w:line="240" w:lineRule="auto"/>
        <w:ind w:firstLine="709"/>
        <w:jc w:val="center"/>
        <w:rPr>
          <w:b/>
          <w:bCs/>
        </w:rPr>
      </w:pPr>
    </w:p>
    <w:p w14:paraId="0FB99391" w14:textId="77777777" w:rsidR="00550BCE" w:rsidRDefault="006A5399" w:rsidP="00C10790">
      <w:pPr>
        <w:spacing w:after="0" w:line="240" w:lineRule="auto"/>
        <w:ind w:firstLine="720"/>
        <w:jc w:val="both"/>
        <w:rPr>
          <w:iCs/>
        </w:rPr>
      </w:pPr>
      <w:r w:rsidRPr="006A5399">
        <w:t xml:space="preserve"> </w:t>
      </w:r>
      <w:r w:rsidR="0045029B">
        <w:t xml:space="preserve">С </w:t>
      </w:r>
      <w:r w:rsidR="0045029B" w:rsidRPr="0045029B">
        <w:t>4</w:t>
      </w:r>
      <w:r w:rsidR="0045029B">
        <w:t xml:space="preserve"> по </w:t>
      </w:r>
      <w:r w:rsidR="0045029B" w:rsidRPr="0045029B">
        <w:t>10</w:t>
      </w:r>
      <w:r w:rsidR="0045029B">
        <w:t xml:space="preserve"> апреля </w:t>
      </w:r>
      <w:r w:rsidR="0045029B" w:rsidRPr="0045029B">
        <w:t>2023</w:t>
      </w:r>
      <w:r w:rsidR="0045029B">
        <w:t xml:space="preserve"> года </w:t>
      </w:r>
      <w:r w:rsidR="0045029B" w:rsidRPr="0045029B">
        <w:rPr>
          <w:iCs/>
        </w:rPr>
        <w:t>в Ульяновской области</w:t>
      </w:r>
      <w:r w:rsidR="0045029B">
        <w:t xml:space="preserve"> </w:t>
      </w:r>
      <w:r w:rsidR="00550BCE">
        <w:t>состоялся</w:t>
      </w:r>
      <w:r w:rsidR="0045029B">
        <w:t xml:space="preserve"> </w:t>
      </w:r>
      <w:r w:rsidR="0045029B" w:rsidRPr="0045029B">
        <w:rPr>
          <w:iCs/>
        </w:rPr>
        <w:t>Региональн</w:t>
      </w:r>
      <w:r w:rsidR="00550BCE">
        <w:rPr>
          <w:iCs/>
        </w:rPr>
        <w:t>ый</w:t>
      </w:r>
      <w:r w:rsidR="0045029B" w:rsidRPr="0045029B">
        <w:rPr>
          <w:iCs/>
        </w:rPr>
        <w:t xml:space="preserve"> чемпионат по профессиональному мастерству «Профессионалы»</w:t>
      </w:r>
      <w:r w:rsidR="00550BCE">
        <w:rPr>
          <w:iCs/>
        </w:rPr>
        <w:t xml:space="preserve"> (далее – чемпионат).</w:t>
      </w:r>
    </w:p>
    <w:p w14:paraId="54821E00" w14:textId="5165CB02" w:rsidR="00B52025" w:rsidRPr="006220A5" w:rsidRDefault="00550BCE" w:rsidP="00C10790">
      <w:pPr>
        <w:spacing w:after="0" w:line="240" w:lineRule="auto"/>
        <w:ind w:firstLine="720"/>
        <w:jc w:val="both"/>
      </w:pPr>
      <w:r>
        <w:rPr>
          <w:iCs/>
        </w:rPr>
        <w:t xml:space="preserve">Чемпионат проводился в целях </w:t>
      </w:r>
      <w:r w:rsidR="00B52025" w:rsidRPr="00C83C54">
        <w:t>создания условий и системы мотивации, способствующих повышению значимости и престижа рабочих профессий, профессиональному росту молодежи путем гармонизации лучших практик и профессиональных навыков посредством организации и проведения чемпионатов по профессиональному мастерству</w:t>
      </w:r>
      <w:r w:rsidR="00B52025" w:rsidRPr="00935723">
        <w:t xml:space="preserve"> </w:t>
      </w:r>
      <w:r w:rsidR="00B52025" w:rsidRPr="00EB2CC4">
        <w:t>федерального проекта «Профессионалитет»</w:t>
      </w:r>
      <w:r w:rsidR="00B52025" w:rsidRPr="00C83C54">
        <w:t>, а также содействия оперативному и эффективному кадровому обеспечению различных отраслей экономики</w:t>
      </w:r>
      <w:r w:rsidR="00B52025">
        <w:t>.</w:t>
      </w:r>
    </w:p>
    <w:p w14:paraId="47E0805A" w14:textId="2BF5996F" w:rsidR="0045029B" w:rsidRDefault="000E27A6" w:rsidP="00C10790">
      <w:pPr>
        <w:widowControl w:val="0"/>
        <w:spacing w:after="0" w:line="240" w:lineRule="auto"/>
        <w:ind w:firstLine="709"/>
        <w:jc w:val="both"/>
      </w:pPr>
      <w:r>
        <w:rPr>
          <w:iCs/>
        </w:rPr>
        <w:t xml:space="preserve">Около </w:t>
      </w:r>
      <w:r w:rsidR="00550BCE">
        <w:t>400</w:t>
      </w:r>
      <w:r w:rsidRPr="0045029B">
        <w:t xml:space="preserve"> человек</w:t>
      </w:r>
      <w:r w:rsidRPr="000E27A6">
        <w:rPr>
          <w:iCs/>
        </w:rPr>
        <w:t xml:space="preserve"> </w:t>
      </w:r>
      <w:r>
        <w:rPr>
          <w:iCs/>
        </w:rPr>
        <w:t>при</w:t>
      </w:r>
      <w:r w:rsidR="00550BCE">
        <w:rPr>
          <w:iCs/>
        </w:rPr>
        <w:t>няли</w:t>
      </w:r>
      <w:r>
        <w:rPr>
          <w:iCs/>
        </w:rPr>
        <w:t xml:space="preserve"> участие в соревнованиях </w:t>
      </w:r>
      <w:r w:rsidRPr="0045029B">
        <w:rPr>
          <w:iCs/>
        </w:rPr>
        <w:t xml:space="preserve">по </w:t>
      </w:r>
      <w:r w:rsidR="00550BCE">
        <w:rPr>
          <w:iCs/>
        </w:rPr>
        <w:t>44</w:t>
      </w:r>
      <w:r w:rsidRPr="0045029B">
        <w:rPr>
          <w:iCs/>
        </w:rPr>
        <w:t xml:space="preserve"> компетенциям</w:t>
      </w:r>
      <w:r w:rsidRPr="0045029B">
        <w:t>, из них 7</w:t>
      </w:r>
      <w:r w:rsidR="009654D8">
        <w:t>1</w:t>
      </w:r>
      <w:r w:rsidRPr="0045029B">
        <w:t xml:space="preserve"> </w:t>
      </w:r>
      <w:r w:rsidR="00B52025">
        <w:t xml:space="preserve">человек - </w:t>
      </w:r>
      <w:r w:rsidRPr="0045029B">
        <w:t xml:space="preserve">обучающиеся общеобразовательных организаций, 300 </w:t>
      </w:r>
      <w:r w:rsidR="00550BCE">
        <w:t>–</w:t>
      </w:r>
      <w:r w:rsidRPr="0045029B">
        <w:t xml:space="preserve"> студенты</w:t>
      </w:r>
      <w:r w:rsidR="00550BCE">
        <w:t xml:space="preserve"> </w:t>
      </w:r>
      <w:r w:rsidR="00550BCE" w:rsidRPr="0045029B">
        <w:t>профессиональных образовательных организаций Ульяновской области</w:t>
      </w:r>
      <w:r w:rsidR="00550BCE">
        <w:t xml:space="preserve">. Оценивали соревнования </w:t>
      </w:r>
      <w:r w:rsidRPr="0045029B">
        <w:t>4</w:t>
      </w:r>
      <w:r w:rsidR="00550BCE">
        <w:t>1</w:t>
      </w:r>
      <w:r w:rsidRPr="0045029B">
        <w:t xml:space="preserve">0 </w:t>
      </w:r>
      <w:r w:rsidR="00550BCE">
        <w:t xml:space="preserve">экспертов </w:t>
      </w:r>
      <w:r w:rsidRPr="0045029B">
        <w:t>- мастера производственного обучения</w:t>
      </w:r>
      <w:r w:rsidR="00550BCE">
        <w:t xml:space="preserve">, </w:t>
      </w:r>
      <w:r w:rsidRPr="0045029B">
        <w:t>преподаватели профессиональных образовательных организаций Ульяновской области</w:t>
      </w:r>
      <w:r w:rsidR="00550BCE">
        <w:t>, индустриальные эксперты – представители партнеров-работодателей</w:t>
      </w:r>
      <w:r>
        <w:t>.</w:t>
      </w:r>
      <w:r w:rsidR="009654D8">
        <w:t xml:space="preserve"> </w:t>
      </w:r>
    </w:p>
    <w:p w14:paraId="6DB9178F" w14:textId="3E27609A" w:rsidR="0045029B" w:rsidRDefault="0045029B" w:rsidP="00C10790">
      <w:pPr>
        <w:widowControl w:val="0"/>
        <w:spacing w:after="0" w:line="240" w:lineRule="auto"/>
        <w:ind w:firstLine="709"/>
        <w:jc w:val="both"/>
        <w:rPr>
          <w:iCs/>
        </w:rPr>
      </w:pPr>
      <w:r>
        <w:rPr>
          <w:iCs/>
        </w:rPr>
        <w:t xml:space="preserve">Чемпионат </w:t>
      </w:r>
      <w:r w:rsidR="00550BCE">
        <w:rPr>
          <w:iCs/>
        </w:rPr>
        <w:t>проходил</w:t>
      </w:r>
      <w:r>
        <w:rPr>
          <w:iCs/>
        </w:rPr>
        <w:t xml:space="preserve"> на базах 14 профессиональных образовательных организаций Ульяновской области</w:t>
      </w:r>
      <w:r w:rsidR="00550BCE">
        <w:rPr>
          <w:iCs/>
        </w:rPr>
        <w:t xml:space="preserve">: </w:t>
      </w:r>
      <w:r w:rsidR="009654D8" w:rsidRPr="00A11E24">
        <w:t>ОГАПОУ «Ульяновский авиационный колледж – Межрегиональный центр компетенций»</w:t>
      </w:r>
      <w:r w:rsidR="009654D8">
        <w:t xml:space="preserve">, </w:t>
      </w:r>
      <w:r w:rsidR="009654D8" w:rsidRPr="00A11E24">
        <w:t>ОГБПОУ «Ульяновский техникум отраслевых технологий и дизайна»</w:t>
      </w:r>
      <w:r w:rsidR="009654D8">
        <w:t xml:space="preserve">, </w:t>
      </w:r>
      <w:r w:rsidR="009654D8" w:rsidRPr="00A11E24">
        <w:t>ОГБПОУ «Ульяновский строительный колледж»</w:t>
      </w:r>
      <w:r w:rsidR="009654D8">
        <w:t xml:space="preserve">, </w:t>
      </w:r>
      <w:r w:rsidR="009654D8" w:rsidRPr="00A11E24">
        <w:t>ОГБПОУ «Инзенский государственный техникум отраслевых технологий, экономики и права»</w:t>
      </w:r>
      <w:r w:rsidR="009654D8">
        <w:t xml:space="preserve">, </w:t>
      </w:r>
      <w:r w:rsidR="009654D8" w:rsidRPr="00A11E24">
        <w:t>ОГБПОУ «Ульяновский техникум питания и торговли»</w:t>
      </w:r>
      <w:r w:rsidR="009654D8">
        <w:t xml:space="preserve">, </w:t>
      </w:r>
      <w:r w:rsidR="009654D8" w:rsidRPr="00A11E24">
        <w:t>ФГБПОУ «Ульяновский фармацевтический колледж» Министерства здравоохранения Российской Федерации</w:t>
      </w:r>
      <w:r w:rsidR="009654D8">
        <w:t xml:space="preserve">, </w:t>
      </w:r>
      <w:r w:rsidR="009654D8" w:rsidRPr="00A11E24">
        <w:t>ОГБПОУ «Ульяновский медицинский колледж»</w:t>
      </w:r>
      <w:r w:rsidR="009654D8">
        <w:t xml:space="preserve">, </w:t>
      </w:r>
      <w:r w:rsidR="009654D8" w:rsidRPr="00A11E24">
        <w:t>ОГБПОУ «Ульяновский профессионально-политехнический колледж»</w:t>
      </w:r>
      <w:r w:rsidR="009654D8">
        <w:t xml:space="preserve">, </w:t>
      </w:r>
      <w:r w:rsidR="009654D8" w:rsidRPr="00A11E24">
        <w:t>ОГБПОУ «Ульяновский педагогический колледж»</w:t>
      </w:r>
      <w:r w:rsidR="009654D8">
        <w:t xml:space="preserve">, </w:t>
      </w:r>
      <w:r w:rsidR="009654D8" w:rsidRPr="00A11E24">
        <w:t>ОГБПОУ «Ульяновский социально-педагогический колледж»</w:t>
      </w:r>
      <w:r w:rsidR="009654D8">
        <w:t>,</w:t>
      </w:r>
      <w:r w:rsidR="009654D8" w:rsidRPr="00A11E24">
        <w:t xml:space="preserve"> Филиал в городе Ульяновске Автономной некоммерческой профессиональной организации «Колледж государственной и муниципальной службы»</w:t>
      </w:r>
      <w:r w:rsidR="009654D8">
        <w:t xml:space="preserve">, </w:t>
      </w:r>
      <w:r w:rsidR="009654D8" w:rsidRPr="004A3ABF">
        <w:t>ОГБПОУ «Димитровградский технический колледж»</w:t>
      </w:r>
      <w:r w:rsidR="009654D8">
        <w:t xml:space="preserve">, </w:t>
      </w:r>
      <w:r w:rsidR="009654D8" w:rsidRPr="004A3ABF">
        <w:t>ОГБПОУ «Ульяновский техникум железнодорожного транспорта»</w:t>
      </w:r>
      <w:r w:rsidR="009654D8">
        <w:t xml:space="preserve">, </w:t>
      </w:r>
      <w:r w:rsidR="009654D8" w:rsidRPr="00A11E24">
        <w:t xml:space="preserve">ОГБПОУ </w:t>
      </w:r>
      <w:r w:rsidR="009654D8" w:rsidRPr="00333203">
        <w:t>«</w:t>
      </w:r>
      <w:r w:rsidR="009654D8" w:rsidRPr="001E4E96">
        <w:t>Димитровградск</w:t>
      </w:r>
      <w:r w:rsidR="009654D8">
        <w:t>ий</w:t>
      </w:r>
      <w:r w:rsidR="009654D8" w:rsidRPr="001E4E96">
        <w:t xml:space="preserve"> технико-экономическ</w:t>
      </w:r>
      <w:r w:rsidR="009654D8">
        <w:t>ий</w:t>
      </w:r>
      <w:r w:rsidR="009654D8" w:rsidRPr="001E4E96">
        <w:t xml:space="preserve"> колледж</w:t>
      </w:r>
      <w:r w:rsidR="009654D8" w:rsidRPr="00333203">
        <w:t>»</w:t>
      </w:r>
      <w:r w:rsidR="009654D8">
        <w:t>.</w:t>
      </w:r>
    </w:p>
    <w:p w14:paraId="391CD457" w14:textId="691A2B22" w:rsidR="0045029B" w:rsidRDefault="0045029B" w:rsidP="00C10790">
      <w:pPr>
        <w:widowControl w:val="0"/>
        <w:spacing w:after="0" w:line="240" w:lineRule="auto"/>
        <w:ind w:firstLine="709"/>
        <w:jc w:val="both"/>
        <w:rPr>
          <w:iCs/>
        </w:rPr>
      </w:pPr>
      <w:r>
        <w:rPr>
          <w:iCs/>
        </w:rPr>
        <w:t xml:space="preserve">В чемпионате </w:t>
      </w:r>
      <w:r w:rsidR="009654D8">
        <w:rPr>
          <w:iCs/>
        </w:rPr>
        <w:t xml:space="preserve">в категории юниоры </w:t>
      </w:r>
      <w:r>
        <w:rPr>
          <w:iCs/>
        </w:rPr>
        <w:t>при</w:t>
      </w:r>
      <w:r w:rsidR="009654D8">
        <w:rPr>
          <w:iCs/>
        </w:rPr>
        <w:t xml:space="preserve">няли </w:t>
      </w:r>
      <w:r>
        <w:rPr>
          <w:iCs/>
        </w:rPr>
        <w:t>участие школьники</w:t>
      </w:r>
      <w:r w:rsidR="009654D8">
        <w:rPr>
          <w:iCs/>
        </w:rPr>
        <w:t xml:space="preserve"> от 14 лет по следующим компетенциям:</w:t>
      </w:r>
      <w:r>
        <w:rPr>
          <w:iCs/>
        </w:rPr>
        <w:t xml:space="preserve"> </w:t>
      </w:r>
      <w:r w:rsidRPr="0045029B">
        <w:rPr>
          <w:iCs/>
        </w:rPr>
        <w:t>инженерный дизайн</w:t>
      </w:r>
      <w:r>
        <w:rPr>
          <w:iCs/>
        </w:rPr>
        <w:t xml:space="preserve">, </w:t>
      </w:r>
      <w:r w:rsidRPr="0045029B">
        <w:rPr>
          <w:iCs/>
        </w:rPr>
        <w:t>кузовной ремонт</w:t>
      </w:r>
      <w:r>
        <w:rPr>
          <w:iCs/>
        </w:rPr>
        <w:t xml:space="preserve">, </w:t>
      </w:r>
      <w:r w:rsidRPr="0045029B">
        <w:rPr>
          <w:iCs/>
        </w:rPr>
        <w:t>обслуживание авиационной техники</w:t>
      </w:r>
      <w:r>
        <w:rPr>
          <w:iCs/>
        </w:rPr>
        <w:t xml:space="preserve">, </w:t>
      </w:r>
      <w:r w:rsidRPr="0045029B">
        <w:rPr>
          <w:iCs/>
        </w:rPr>
        <w:t>окраска автомобиля</w:t>
      </w:r>
      <w:r>
        <w:rPr>
          <w:iCs/>
        </w:rPr>
        <w:t xml:space="preserve">, </w:t>
      </w:r>
      <w:r w:rsidRPr="0045029B">
        <w:rPr>
          <w:iCs/>
        </w:rPr>
        <w:t>дошкольное воспитание</w:t>
      </w:r>
      <w:r>
        <w:rPr>
          <w:iCs/>
        </w:rPr>
        <w:t xml:space="preserve">, </w:t>
      </w:r>
      <w:r w:rsidRPr="0045029B">
        <w:rPr>
          <w:iCs/>
        </w:rPr>
        <w:t xml:space="preserve">кондитерское </w:t>
      </w:r>
      <w:r>
        <w:rPr>
          <w:iCs/>
        </w:rPr>
        <w:t xml:space="preserve">и </w:t>
      </w:r>
      <w:r w:rsidRPr="0045029B">
        <w:rPr>
          <w:iCs/>
        </w:rPr>
        <w:t>поварское дело</w:t>
      </w:r>
      <w:r>
        <w:rPr>
          <w:iCs/>
        </w:rPr>
        <w:t xml:space="preserve">, </w:t>
      </w:r>
      <w:r w:rsidRPr="0045029B">
        <w:rPr>
          <w:iCs/>
        </w:rPr>
        <w:t>медицинский и социальный уход</w:t>
      </w:r>
      <w:r>
        <w:rPr>
          <w:iCs/>
        </w:rPr>
        <w:t xml:space="preserve">, </w:t>
      </w:r>
      <w:r w:rsidRPr="0045029B">
        <w:rPr>
          <w:iCs/>
        </w:rPr>
        <w:t>преподавание в младших классах</w:t>
      </w:r>
      <w:r>
        <w:rPr>
          <w:iCs/>
        </w:rPr>
        <w:t xml:space="preserve">, </w:t>
      </w:r>
      <w:r w:rsidRPr="0045029B">
        <w:rPr>
          <w:iCs/>
        </w:rPr>
        <w:t>ремонт и обслуживание легковых автомобилей</w:t>
      </w:r>
      <w:r>
        <w:rPr>
          <w:iCs/>
        </w:rPr>
        <w:t xml:space="preserve">, </w:t>
      </w:r>
      <w:r w:rsidRPr="0045029B">
        <w:rPr>
          <w:iCs/>
        </w:rPr>
        <w:t>столярное дело</w:t>
      </w:r>
      <w:r>
        <w:rPr>
          <w:iCs/>
        </w:rPr>
        <w:t xml:space="preserve">, </w:t>
      </w:r>
      <w:r w:rsidRPr="0045029B">
        <w:rPr>
          <w:iCs/>
        </w:rPr>
        <w:t>холодильная техника и системы кондиционирования</w:t>
      </w:r>
      <w:r>
        <w:rPr>
          <w:iCs/>
        </w:rPr>
        <w:t>.</w:t>
      </w:r>
    </w:p>
    <w:p w14:paraId="78C54D4B" w14:textId="5077AD7F" w:rsidR="009654D8" w:rsidRPr="00C10790" w:rsidRDefault="009654D8" w:rsidP="00C10790">
      <w:pPr>
        <w:spacing w:after="0" w:line="240" w:lineRule="auto"/>
        <w:ind w:firstLine="709"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lastRenderedPageBreak/>
        <w:t>Участники представляли 32 профессиональные образовательные организации и 30 общеобразовательных организаций.</w:t>
      </w:r>
      <w:bookmarkStart w:id="0" w:name="_GoBack"/>
      <w:bookmarkEnd w:id="0"/>
    </w:p>
    <w:p w14:paraId="58F722CC" w14:textId="34F70407" w:rsidR="000E27A6" w:rsidRDefault="000E27A6" w:rsidP="00C10790">
      <w:pPr>
        <w:widowControl w:val="0"/>
        <w:spacing w:after="0" w:line="240" w:lineRule="auto"/>
        <w:ind w:firstLine="709"/>
        <w:jc w:val="both"/>
        <w:rPr>
          <w:iCs/>
        </w:rPr>
      </w:pPr>
      <w:r>
        <w:rPr>
          <w:iCs/>
        </w:rPr>
        <w:t>Профориентационная программа для школьников включа</w:t>
      </w:r>
      <w:r w:rsidR="009654D8">
        <w:rPr>
          <w:iCs/>
        </w:rPr>
        <w:t>ла</w:t>
      </w:r>
      <w:r>
        <w:rPr>
          <w:iCs/>
        </w:rPr>
        <w:t xml:space="preserve"> в себя не только посещение конкурсных площадок, но и различные мероприятия, </w:t>
      </w:r>
      <w:r w:rsidR="004D78DD">
        <w:rPr>
          <w:iCs/>
        </w:rPr>
        <w:t xml:space="preserve">где </w:t>
      </w:r>
      <w:r w:rsidR="009654D8">
        <w:rPr>
          <w:iCs/>
        </w:rPr>
        <w:t xml:space="preserve">ребята </w:t>
      </w:r>
      <w:r w:rsidR="004D78DD">
        <w:rPr>
          <w:iCs/>
        </w:rPr>
        <w:t>попробова</w:t>
      </w:r>
      <w:r w:rsidR="009654D8">
        <w:rPr>
          <w:iCs/>
        </w:rPr>
        <w:t>ли</w:t>
      </w:r>
      <w:r w:rsidR="004D78DD">
        <w:rPr>
          <w:iCs/>
        </w:rPr>
        <w:t xml:space="preserve"> сами выполн</w:t>
      </w:r>
      <w:r w:rsidR="009654D8">
        <w:rPr>
          <w:iCs/>
        </w:rPr>
        <w:t>я</w:t>
      </w:r>
      <w:r w:rsidR="004D78DD">
        <w:rPr>
          <w:iCs/>
        </w:rPr>
        <w:t>ть профессиональные задания, спори</w:t>
      </w:r>
      <w:r w:rsidR="009654D8">
        <w:rPr>
          <w:iCs/>
        </w:rPr>
        <w:t>ли</w:t>
      </w:r>
      <w:r w:rsidR="004D78DD">
        <w:rPr>
          <w:iCs/>
        </w:rPr>
        <w:t xml:space="preserve"> и игра</w:t>
      </w:r>
      <w:r w:rsidR="009654D8">
        <w:rPr>
          <w:iCs/>
        </w:rPr>
        <w:t>ли</w:t>
      </w:r>
      <w:r w:rsidR="004D78DD">
        <w:rPr>
          <w:iCs/>
        </w:rPr>
        <w:t>. Более 10 000 ребят познаком</w:t>
      </w:r>
      <w:r w:rsidR="009654D8">
        <w:rPr>
          <w:iCs/>
        </w:rPr>
        <w:t>ились</w:t>
      </w:r>
      <w:r w:rsidR="004D78DD">
        <w:rPr>
          <w:iCs/>
        </w:rPr>
        <w:t xml:space="preserve"> с будущими профессиями в разных формах: это </w:t>
      </w:r>
      <w:proofErr w:type="spellStart"/>
      <w:r w:rsidR="004D78DD">
        <w:rPr>
          <w:iCs/>
        </w:rPr>
        <w:t>Профориентационный</w:t>
      </w:r>
      <w:proofErr w:type="spellEnd"/>
      <w:r w:rsidR="004D78DD">
        <w:rPr>
          <w:iCs/>
        </w:rPr>
        <w:t xml:space="preserve"> </w:t>
      </w:r>
      <w:proofErr w:type="spellStart"/>
      <w:r w:rsidR="004D78DD">
        <w:rPr>
          <w:iCs/>
        </w:rPr>
        <w:t>Хакатон</w:t>
      </w:r>
      <w:proofErr w:type="spellEnd"/>
      <w:r w:rsidR="004D78DD">
        <w:rPr>
          <w:iCs/>
        </w:rPr>
        <w:t xml:space="preserve">, </w:t>
      </w:r>
      <w:proofErr w:type="spellStart"/>
      <w:r w:rsidR="004D78DD">
        <w:rPr>
          <w:iCs/>
        </w:rPr>
        <w:t>Печа</w:t>
      </w:r>
      <w:proofErr w:type="spellEnd"/>
      <w:r w:rsidR="004D78DD">
        <w:rPr>
          <w:iCs/>
        </w:rPr>
        <w:t>-Куча, Ярмарки вакансий, мастер-классы по компетенциям.</w:t>
      </w:r>
    </w:p>
    <w:p w14:paraId="4626D7E1" w14:textId="5445489A" w:rsidR="000E27A6" w:rsidRDefault="0045029B" w:rsidP="00C10790">
      <w:pPr>
        <w:widowControl w:val="0"/>
        <w:spacing w:after="0" w:line="240" w:lineRule="auto"/>
        <w:ind w:firstLine="709"/>
        <w:jc w:val="both"/>
        <w:rPr>
          <w:iCs/>
        </w:rPr>
      </w:pPr>
      <w:r>
        <w:rPr>
          <w:iCs/>
        </w:rPr>
        <w:t xml:space="preserve">В рамках чемпионата </w:t>
      </w:r>
      <w:r w:rsidRPr="0045029B">
        <w:rPr>
          <w:rFonts w:eastAsia="Calibri"/>
        </w:rPr>
        <w:t xml:space="preserve">4 – </w:t>
      </w:r>
      <w:r w:rsidR="000E27A6">
        <w:rPr>
          <w:rFonts w:eastAsia="Calibri"/>
        </w:rPr>
        <w:t>7</w:t>
      </w:r>
      <w:r w:rsidRPr="0045029B">
        <w:rPr>
          <w:rFonts w:eastAsia="Calibri"/>
        </w:rPr>
        <w:t xml:space="preserve"> апреля 2023 </w:t>
      </w:r>
      <w:r>
        <w:rPr>
          <w:iCs/>
        </w:rPr>
        <w:t>состо</w:t>
      </w:r>
      <w:r w:rsidR="009654D8">
        <w:rPr>
          <w:iCs/>
        </w:rPr>
        <w:t>ялась</w:t>
      </w:r>
      <w:r>
        <w:rPr>
          <w:iCs/>
        </w:rPr>
        <w:t xml:space="preserve"> </w:t>
      </w:r>
      <w:r w:rsidRPr="0045029B">
        <w:rPr>
          <w:iCs/>
        </w:rPr>
        <w:t>Деловая программа</w:t>
      </w:r>
      <w:r>
        <w:rPr>
          <w:iCs/>
        </w:rPr>
        <w:t xml:space="preserve">. </w:t>
      </w:r>
      <w:r w:rsidR="000E27A6">
        <w:rPr>
          <w:iCs/>
        </w:rPr>
        <w:t xml:space="preserve">На обсуждение </w:t>
      </w:r>
      <w:r w:rsidR="009654D8">
        <w:rPr>
          <w:iCs/>
        </w:rPr>
        <w:t xml:space="preserve">были </w:t>
      </w:r>
      <w:r w:rsidR="000E27A6">
        <w:rPr>
          <w:iCs/>
        </w:rPr>
        <w:t>вынесены актуальные темы:</w:t>
      </w:r>
      <w:r w:rsidRPr="0045029B">
        <w:rPr>
          <w:iCs/>
        </w:rPr>
        <w:t xml:space="preserve"> кадровая стратегия развития </w:t>
      </w:r>
      <w:r w:rsidR="000E27A6">
        <w:rPr>
          <w:iCs/>
        </w:rPr>
        <w:t>региона</w:t>
      </w:r>
      <w:r w:rsidRPr="0045029B">
        <w:rPr>
          <w:iCs/>
        </w:rPr>
        <w:t xml:space="preserve"> (в том числе с учетом</w:t>
      </w:r>
      <w:r w:rsidR="000E27A6">
        <w:rPr>
          <w:iCs/>
        </w:rPr>
        <w:t xml:space="preserve"> </w:t>
      </w:r>
      <w:r w:rsidRPr="0045029B">
        <w:rPr>
          <w:iCs/>
        </w:rPr>
        <w:t>вызовов федеральных стратегий развития промышленности);</w:t>
      </w:r>
      <w:r w:rsidR="000E27A6">
        <w:rPr>
          <w:iCs/>
        </w:rPr>
        <w:t xml:space="preserve"> </w:t>
      </w:r>
      <w:r w:rsidRPr="0045029B">
        <w:rPr>
          <w:iCs/>
        </w:rPr>
        <w:t>прогноз региональных потребностей в кадрах;</w:t>
      </w:r>
      <w:r w:rsidR="000E27A6">
        <w:rPr>
          <w:iCs/>
        </w:rPr>
        <w:t xml:space="preserve"> </w:t>
      </w:r>
      <w:r w:rsidRPr="0045029B">
        <w:rPr>
          <w:iCs/>
        </w:rPr>
        <w:t xml:space="preserve">инструменты вовлечения работодателей в систему подготовки кадров для </w:t>
      </w:r>
      <w:r w:rsidR="000E27A6">
        <w:rPr>
          <w:iCs/>
        </w:rPr>
        <w:t xml:space="preserve">Ульяновской области; </w:t>
      </w:r>
      <w:r w:rsidRPr="0045029B">
        <w:rPr>
          <w:iCs/>
        </w:rPr>
        <w:t>инструменты профессиональной ориентации</w:t>
      </w:r>
      <w:r w:rsidR="000E27A6">
        <w:rPr>
          <w:iCs/>
        </w:rPr>
        <w:t>.</w:t>
      </w:r>
    </w:p>
    <w:p w14:paraId="1402EFA5" w14:textId="685B7EFD" w:rsidR="00C21F54" w:rsidRDefault="00C21F54" w:rsidP="00C10790">
      <w:pPr>
        <w:widowControl w:val="0"/>
        <w:tabs>
          <w:tab w:val="left" w:pos="921"/>
          <w:tab w:val="left" w:pos="2660"/>
          <w:tab w:val="left" w:pos="4443"/>
          <w:tab w:val="left" w:pos="5783"/>
        </w:tabs>
        <w:spacing w:after="0" w:line="24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 </w:t>
      </w:r>
      <w:r w:rsidR="00870B9A">
        <w:rPr>
          <w:rFonts w:eastAsia="Calibri"/>
        </w:rPr>
        <w:t>2023</w:t>
      </w:r>
      <w:r>
        <w:rPr>
          <w:rFonts w:eastAsia="Calibri"/>
        </w:rPr>
        <w:t xml:space="preserve"> года в условиях импортозамещения, особое внимание уделяется разработке конкурсных заданий, содержание которых учитывает задачи повышения технологического суверенитета России. </w:t>
      </w:r>
      <w:r w:rsidR="00870B9A">
        <w:rPr>
          <w:rFonts w:eastAsia="Calibri"/>
        </w:rPr>
        <w:t xml:space="preserve">Вариативный модуль разрабатывался совместно с региональными партнерами, учитывая потребности предприятий Ульяновской области. На соревновательных площадках работали индустриальные эксперты, оценив работу ребят многие партнеры готовы пригласить студентов на стажировку на базе своих предприятий.  </w:t>
      </w:r>
    </w:p>
    <w:p w14:paraId="37BE3261" w14:textId="3CC16B41" w:rsidR="00870B9A" w:rsidRDefault="00870B9A" w:rsidP="00C10790">
      <w:pPr>
        <w:widowControl w:val="0"/>
        <w:tabs>
          <w:tab w:val="left" w:pos="921"/>
          <w:tab w:val="left" w:pos="2660"/>
          <w:tab w:val="left" w:pos="4443"/>
          <w:tab w:val="left" w:pos="5783"/>
        </w:tabs>
        <w:spacing w:after="0" w:line="240" w:lineRule="auto"/>
        <w:ind w:firstLine="709"/>
        <w:jc w:val="both"/>
        <w:rPr>
          <w:rFonts w:eastAsia="Calibri"/>
        </w:rPr>
      </w:pPr>
      <w:r>
        <w:rPr>
          <w:rFonts w:eastAsia="Calibri"/>
        </w:rPr>
        <w:t>З</w:t>
      </w:r>
      <w:r w:rsidR="000E27A6">
        <w:rPr>
          <w:rFonts w:eastAsia="Calibri"/>
        </w:rPr>
        <w:t>аверш</w:t>
      </w:r>
      <w:r>
        <w:rPr>
          <w:rFonts w:eastAsia="Calibri"/>
        </w:rPr>
        <w:t>ается</w:t>
      </w:r>
      <w:r w:rsidR="000E27A6">
        <w:rPr>
          <w:rFonts w:eastAsia="Calibri"/>
        </w:rPr>
        <w:t xml:space="preserve"> чемпионат торжественной ц</w:t>
      </w:r>
      <w:r w:rsidR="0045029B" w:rsidRPr="0045029B">
        <w:rPr>
          <w:rFonts w:eastAsia="Calibri"/>
        </w:rPr>
        <w:t>еремони</w:t>
      </w:r>
      <w:r w:rsidR="000E27A6">
        <w:rPr>
          <w:rFonts w:eastAsia="Calibri"/>
        </w:rPr>
        <w:t>ей</w:t>
      </w:r>
      <w:r w:rsidR="0045029B" w:rsidRPr="0045029B">
        <w:rPr>
          <w:rFonts w:eastAsia="Calibri"/>
        </w:rPr>
        <w:t xml:space="preserve"> </w:t>
      </w:r>
      <w:r w:rsidR="000E27A6">
        <w:rPr>
          <w:rFonts w:eastAsia="Calibri"/>
        </w:rPr>
        <w:t>награждения победителей и призёров</w:t>
      </w:r>
      <w:r w:rsidR="004D78DD">
        <w:rPr>
          <w:rFonts w:eastAsia="Calibri"/>
        </w:rPr>
        <w:t xml:space="preserve"> </w:t>
      </w:r>
      <w:r w:rsidR="004D78DD" w:rsidRPr="0045029B">
        <w:rPr>
          <w:rFonts w:eastAsia="Calibri"/>
        </w:rPr>
        <w:t>регионального этапа Всероссийского чемпионатного движения по профессиональному мастерству «Профессионалы»</w:t>
      </w:r>
      <w:r w:rsidR="004D78DD">
        <w:rPr>
          <w:rFonts w:eastAsia="Calibri"/>
        </w:rPr>
        <w:t xml:space="preserve"> </w:t>
      </w:r>
      <w:r w:rsidRPr="0045029B">
        <w:rPr>
          <w:rFonts w:eastAsia="Calibri"/>
        </w:rPr>
        <w:t xml:space="preserve">11 апреля 2023 года </w:t>
      </w:r>
      <w:r w:rsidR="004D78DD">
        <w:rPr>
          <w:rFonts w:eastAsia="Calibri"/>
        </w:rPr>
        <w:t>в ДК «Руслан»</w:t>
      </w:r>
      <w:r>
        <w:rPr>
          <w:rFonts w:eastAsia="Calibri"/>
        </w:rPr>
        <w:t>.</w:t>
      </w:r>
    </w:p>
    <w:p w14:paraId="01D18B7E" w14:textId="0A78B461" w:rsidR="00870B9A" w:rsidRPr="006220A5" w:rsidRDefault="00870B9A" w:rsidP="00C10790">
      <w:pPr>
        <w:spacing w:after="0" w:line="240" w:lineRule="auto"/>
        <w:ind w:firstLine="720"/>
        <w:jc w:val="both"/>
      </w:pPr>
      <w:r>
        <w:t xml:space="preserve">Дипломы и медали будут вручены студентам </w:t>
      </w:r>
      <w:r w:rsidRPr="0045029B">
        <w:t>профессиональных образовательных организаций Ульяновской области</w:t>
      </w:r>
      <w:r>
        <w:t xml:space="preserve"> от 16 лет в 44 компетенциях </w:t>
      </w:r>
      <w:r w:rsidR="009036C6">
        <w:t>в количестве</w:t>
      </w:r>
      <w:r>
        <w:t xml:space="preserve"> 132 человека; </w:t>
      </w:r>
    </w:p>
    <w:p w14:paraId="5EE11EE3" w14:textId="17CC02DC" w:rsidR="00870B9A" w:rsidRDefault="00870B9A" w:rsidP="00C10790">
      <w:pPr>
        <w:widowControl w:val="0"/>
        <w:spacing w:after="0" w:line="240" w:lineRule="auto"/>
        <w:ind w:firstLine="709"/>
        <w:jc w:val="both"/>
      </w:pPr>
      <w:r>
        <w:t>В</w:t>
      </w:r>
      <w:r w:rsidR="009036C6">
        <w:t xml:space="preserve"> в</w:t>
      </w:r>
      <w:r>
        <w:t>озрастн</w:t>
      </w:r>
      <w:r w:rsidR="009036C6">
        <w:t>ой</w:t>
      </w:r>
      <w:r>
        <w:t xml:space="preserve"> категори</w:t>
      </w:r>
      <w:r w:rsidR="009036C6">
        <w:t>и «Ю</w:t>
      </w:r>
      <w:r>
        <w:t>ниоры</w:t>
      </w:r>
      <w:r w:rsidR="009036C6">
        <w:t>»</w:t>
      </w:r>
      <w:r>
        <w:t xml:space="preserve"> - </w:t>
      </w:r>
      <w:r w:rsidRPr="0045029B">
        <w:t>обучающи</w:t>
      </w:r>
      <w:r w:rsidR="009036C6">
        <w:t>м</w:t>
      </w:r>
      <w:r w:rsidRPr="0045029B">
        <w:t>ся общеобразовательных организаций</w:t>
      </w:r>
      <w:r>
        <w:t xml:space="preserve"> </w:t>
      </w:r>
      <w:r w:rsidRPr="0045029B">
        <w:t>Ульяновской области</w:t>
      </w:r>
      <w:r>
        <w:t xml:space="preserve"> в возрасте от 14 лет</w:t>
      </w:r>
      <w:r>
        <w:rPr>
          <w:iCs/>
        </w:rPr>
        <w:t xml:space="preserve"> в 12 компетенциях </w:t>
      </w:r>
      <w:r w:rsidR="009036C6">
        <w:rPr>
          <w:iCs/>
        </w:rPr>
        <w:t>в количестве</w:t>
      </w:r>
      <w:r>
        <w:rPr>
          <w:iCs/>
        </w:rPr>
        <w:t xml:space="preserve"> 36 человек.</w:t>
      </w:r>
    </w:p>
    <w:p w14:paraId="44517065" w14:textId="7157289E" w:rsidR="0045029B" w:rsidRPr="0045029B" w:rsidRDefault="0045029B" w:rsidP="00C10790">
      <w:pPr>
        <w:widowControl w:val="0"/>
        <w:tabs>
          <w:tab w:val="left" w:pos="921"/>
          <w:tab w:val="left" w:pos="2660"/>
          <w:tab w:val="left" w:pos="4443"/>
          <w:tab w:val="left" w:pos="5783"/>
        </w:tabs>
        <w:spacing w:after="0" w:line="240" w:lineRule="auto"/>
        <w:ind w:firstLine="709"/>
        <w:jc w:val="both"/>
      </w:pPr>
      <w:r w:rsidRPr="0045029B">
        <w:tab/>
        <w:t xml:space="preserve"> </w:t>
      </w:r>
    </w:p>
    <w:p w14:paraId="69FAB104" w14:textId="77777777" w:rsidR="009036C6" w:rsidRDefault="009036C6" w:rsidP="00C10790">
      <w:pPr>
        <w:spacing w:after="0" w:line="240" w:lineRule="auto"/>
        <w:rPr>
          <w:bCs/>
        </w:rPr>
      </w:pPr>
      <w:r>
        <w:rPr>
          <w:bCs/>
        </w:rPr>
        <w:br w:type="page"/>
      </w:r>
    </w:p>
    <w:p w14:paraId="466BCB9B" w14:textId="2F36F250" w:rsidR="009654D8" w:rsidRDefault="009654D8" w:rsidP="00C10790">
      <w:pPr>
        <w:shd w:val="clear" w:color="auto" w:fill="FFFFFF"/>
        <w:spacing w:after="0" w:line="240" w:lineRule="auto"/>
        <w:rPr>
          <w:bCs/>
        </w:rPr>
      </w:pPr>
      <w:r>
        <w:rPr>
          <w:bCs/>
        </w:rPr>
        <w:lastRenderedPageBreak/>
        <w:t>____________</w:t>
      </w:r>
    </w:p>
    <w:p w14:paraId="41DC2DDD" w14:textId="785D6EE1" w:rsidR="009654D8" w:rsidRPr="009654D8" w:rsidRDefault="009654D8" w:rsidP="00C10790">
      <w:pPr>
        <w:shd w:val="clear" w:color="auto" w:fill="FFFFFF"/>
        <w:spacing w:after="0" w:line="240" w:lineRule="auto"/>
        <w:rPr>
          <w:bCs/>
          <w:sz w:val="24"/>
          <w:szCs w:val="24"/>
        </w:rPr>
      </w:pPr>
      <w:r w:rsidRPr="009654D8">
        <w:rPr>
          <w:bCs/>
          <w:sz w:val="24"/>
          <w:szCs w:val="24"/>
        </w:rPr>
        <w:t xml:space="preserve">Для </w:t>
      </w:r>
      <w:r w:rsidR="009036C6">
        <w:rPr>
          <w:bCs/>
          <w:sz w:val="24"/>
          <w:szCs w:val="24"/>
        </w:rPr>
        <w:t>справки</w:t>
      </w:r>
    </w:p>
    <w:p w14:paraId="20986B84" w14:textId="77777777" w:rsidR="009654D8" w:rsidRPr="009654D8" w:rsidRDefault="009654D8" w:rsidP="00C10790">
      <w:pPr>
        <w:shd w:val="clear" w:color="auto" w:fill="FFFFFF"/>
        <w:spacing w:after="0" w:line="240" w:lineRule="auto"/>
        <w:rPr>
          <w:b/>
          <w:sz w:val="24"/>
          <w:szCs w:val="24"/>
        </w:rPr>
      </w:pPr>
      <w:r w:rsidRPr="009654D8">
        <w:rPr>
          <w:b/>
          <w:sz w:val="24"/>
          <w:szCs w:val="24"/>
        </w:rPr>
        <w:t>Перечень компетенций</w:t>
      </w:r>
    </w:p>
    <w:p w14:paraId="3D754EB7" w14:textId="2EFFA638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Окраска автомобиля</w:t>
      </w:r>
    </w:p>
    <w:p w14:paraId="5859A4DC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Кузовной ремонт</w:t>
      </w:r>
    </w:p>
    <w:p w14:paraId="021678B9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Обслуживание авиационной техники</w:t>
      </w:r>
    </w:p>
    <w:p w14:paraId="3321FACB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Обслуживание грузовой техники</w:t>
      </w:r>
    </w:p>
    <w:p w14:paraId="399F1052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Ремонт и обслуживание легковых автомобилей</w:t>
      </w:r>
    </w:p>
    <w:p w14:paraId="2641EAB7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Эксплуатация сельскохозяйственных машин</w:t>
      </w:r>
    </w:p>
    <w:p w14:paraId="49D6288D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Инженерный дизайн САПР</w:t>
      </w:r>
    </w:p>
    <w:p w14:paraId="37DE7A4C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Программные решения для бизнеса</w:t>
      </w:r>
    </w:p>
    <w:p w14:paraId="6D067D9D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Внешнее пилотирование и эксплуатация беспилотных воздушных судов</w:t>
      </w:r>
    </w:p>
    <w:p w14:paraId="2D0DDF3B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Производственная сборка изделий авиационной техники</w:t>
      </w:r>
    </w:p>
    <w:p w14:paraId="0839A331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Разработка мобильных приложений</w:t>
      </w:r>
    </w:p>
    <w:p w14:paraId="26365097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Ремонт беспилотных летательных аппаратов</w:t>
      </w:r>
    </w:p>
    <w:p w14:paraId="0CBE76C4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Технологии моды</w:t>
      </w:r>
    </w:p>
    <w:p w14:paraId="01DF02BE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Парикмахерское искусство</w:t>
      </w:r>
    </w:p>
    <w:p w14:paraId="6378D5B7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Администрирование отеля</w:t>
      </w:r>
    </w:p>
    <w:p w14:paraId="2DABAB25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Графический дизайн</w:t>
      </w:r>
    </w:p>
    <w:p w14:paraId="2DD176DF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Облицовка плиткой</w:t>
      </w:r>
    </w:p>
    <w:p w14:paraId="57CA06FA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Столярное дело</w:t>
      </w:r>
    </w:p>
    <w:p w14:paraId="7C7A86F9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Монтаж и эксплуатация газового оборудования</w:t>
      </w:r>
    </w:p>
    <w:p w14:paraId="0398FCB7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Охрана труда</w:t>
      </w:r>
    </w:p>
    <w:p w14:paraId="1F23AE82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Архитектура</w:t>
      </w:r>
    </w:p>
    <w:p w14:paraId="36EA6348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Кондитерское дело</w:t>
      </w:r>
    </w:p>
    <w:p w14:paraId="58EF8185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Поварское дело</w:t>
      </w:r>
    </w:p>
    <w:p w14:paraId="7748A647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Хлебопечение</w:t>
      </w:r>
    </w:p>
    <w:p w14:paraId="391FDF44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Ресторанный сервис</w:t>
      </w:r>
    </w:p>
    <w:p w14:paraId="16C4F5B8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Интернет-маркетинг</w:t>
      </w:r>
    </w:p>
    <w:p w14:paraId="1D13484C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Лабораторный медицинский анализ</w:t>
      </w:r>
    </w:p>
    <w:p w14:paraId="07C944C9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Фармацевтика</w:t>
      </w:r>
    </w:p>
    <w:p w14:paraId="4F6076D6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Медицинский и социальный уход</w:t>
      </w:r>
    </w:p>
    <w:p w14:paraId="42BBC2D6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Сварочные технологии</w:t>
      </w:r>
    </w:p>
    <w:p w14:paraId="382E7671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Слесарная работа с металлом</w:t>
      </w:r>
    </w:p>
    <w:p w14:paraId="698299B3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Преподавание в младших классах</w:t>
      </w:r>
    </w:p>
    <w:p w14:paraId="524F6143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Физическая культура, спорт и фитнес</w:t>
      </w:r>
    </w:p>
    <w:p w14:paraId="4A531D22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Дошкольное воспитание</w:t>
      </w:r>
    </w:p>
    <w:p w14:paraId="71917A5D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Социальная работа</w:t>
      </w:r>
    </w:p>
    <w:p w14:paraId="751039E4" w14:textId="77777777" w:rsidR="009654D8" w:rsidRPr="009654D8" w:rsidRDefault="009654D8" w:rsidP="00C10790">
      <w:pPr>
        <w:pStyle w:val="a3"/>
        <w:numPr>
          <w:ilvl w:val="0"/>
          <w:numId w:val="2"/>
        </w:numPr>
        <w:rPr>
          <w:rFonts w:ascii="PT Astra Serif" w:hAnsi="PT Astra Serif"/>
          <w:sz w:val="24"/>
          <w:szCs w:val="24"/>
        </w:rPr>
      </w:pPr>
      <w:r w:rsidRPr="009654D8">
        <w:rPr>
          <w:rFonts w:ascii="PT Astra Serif" w:hAnsi="PT Astra Serif"/>
          <w:sz w:val="24"/>
          <w:szCs w:val="24"/>
        </w:rPr>
        <w:t xml:space="preserve">Спасательные работы </w:t>
      </w:r>
    </w:p>
    <w:p w14:paraId="0A89E6A1" w14:textId="77777777" w:rsidR="009654D8" w:rsidRPr="009654D8" w:rsidRDefault="009654D8" w:rsidP="00C10790">
      <w:pPr>
        <w:pStyle w:val="a3"/>
        <w:numPr>
          <w:ilvl w:val="0"/>
          <w:numId w:val="2"/>
        </w:numPr>
        <w:rPr>
          <w:rFonts w:ascii="PT Astra Serif" w:hAnsi="PT Astra Serif"/>
          <w:sz w:val="24"/>
          <w:szCs w:val="24"/>
        </w:rPr>
      </w:pPr>
      <w:r w:rsidRPr="009654D8">
        <w:rPr>
          <w:rFonts w:ascii="PT Astra Serif" w:hAnsi="PT Astra Serif"/>
          <w:sz w:val="24"/>
          <w:szCs w:val="24"/>
        </w:rPr>
        <w:t>Правоохранительная деятельность (Полицейский)</w:t>
      </w:r>
    </w:p>
    <w:p w14:paraId="67615945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Предпринимательство</w:t>
      </w:r>
    </w:p>
    <w:p w14:paraId="1CAAA168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Веб-технологии</w:t>
      </w:r>
    </w:p>
    <w:p w14:paraId="58FED77D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Вертикальный транспорт</w:t>
      </w:r>
    </w:p>
    <w:p w14:paraId="439DC5E7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Сантехника и отопление</w:t>
      </w:r>
    </w:p>
    <w:p w14:paraId="16BE138D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Эксплуатация и обслуживание многоквартирного дома</w:t>
      </w:r>
    </w:p>
    <w:p w14:paraId="1500B987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Проводник пассажирского вагона</w:t>
      </w:r>
    </w:p>
    <w:p w14:paraId="57DA3773" w14:textId="77777777" w:rsidR="009654D8" w:rsidRPr="009654D8" w:rsidRDefault="009654D8" w:rsidP="00C10790">
      <w:pPr>
        <w:pStyle w:val="a3"/>
        <w:numPr>
          <w:ilvl w:val="0"/>
          <w:numId w:val="2"/>
        </w:numPr>
        <w:shd w:val="clear" w:color="auto" w:fill="FFFFFF"/>
        <w:rPr>
          <w:rFonts w:ascii="PT Astra Serif" w:hAnsi="PT Astra Serif"/>
          <w:bCs/>
          <w:sz w:val="24"/>
          <w:szCs w:val="24"/>
        </w:rPr>
      </w:pPr>
      <w:r w:rsidRPr="009654D8">
        <w:rPr>
          <w:rFonts w:ascii="PT Astra Serif" w:hAnsi="PT Astra Serif"/>
          <w:bCs/>
          <w:sz w:val="24"/>
          <w:szCs w:val="24"/>
        </w:rPr>
        <w:t>Холодильная техника и системы кондиционирования</w:t>
      </w:r>
    </w:p>
    <w:p w14:paraId="60159BDF" w14:textId="77777777" w:rsidR="0009648A" w:rsidRPr="009654D8" w:rsidRDefault="0009648A" w:rsidP="00C10790">
      <w:pPr>
        <w:spacing w:after="0" w:line="240" w:lineRule="auto"/>
        <w:rPr>
          <w:sz w:val="24"/>
          <w:szCs w:val="24"/>
        </w:rPr>
      </w:pPr>
    </w:p>
    <w:sectPr w:rsidR="0009648A" w:rsidRPr="009654D8" w:rsidSect="00B5202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D2E2D" w14:textId="77777777" w:rsidR="004E78A6" w:rsidRDefault="004E78A6" w:rsidP="00B52025">
      <w:pPr>
        <w:spacing w:after="0" w:line="240" w:lineRule="auto"/>
      </w:pPr>
      <w:r>
        <w:separator/>
      </w:r>
    </w:p>
  </w:endnote>
  <w:endnote w:type="continuationSeparator" w:id="0">
    <w:p w14:paraId="6B50FDD6" w14:textId="77777777" w:rsidR="004E78A6" w:rsidRDefault="004E78A6" w:rsidP="00B5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43C27" w14:textId="77777777" w:rsidR="004E78A6" w:rsidRDefault="004E78A6" w:rsidP="00B52025">
      <w:pPr>
        <w:spacing w:after="0" w:line="240" w:lineRule="auto"/>
      </w:pPr>
      <w:r>
        <w:separator/>
      </w:r>
    </w:p>
  </w:footnote>
  <w:footnote w:type="continuationSeparator" w:id="0">
    <w:p w14:paraId="0E8EF0D1" w14:textId="77777777" w:rsidR="004E78A6" w:rsidRDefault="004E78A6" w:rsidP="00B5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0525313"/>
      <w:docPartObj>
        <w:docPartGallery w:val="Page Numbers (Top of Page)"/>
        <w:docPartUnique/>
      </w:docPartObj>
    </w:sdtPr>
    <w:sdtEndPr/>
    <w:sdtContent>
      <w:p w14:paraId="6E6A1553" w14:textId="2F5C4FD6" w:rsidR="00B52025" w:rsidRDefault="00B5202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790">
          <w:rPr>
            <w:noProof/>
          </w:rPr>
          <w:t>2</w:t>
        </w:r>
        <w:r>
          <w:fldChar w:fldCharType="end"/>
        </w:r>
      </w:p>
    </w:sdtContent>
  </w:sdt>
  <w:p w14:paraId="6209EE41" w14:textId="77777777" w:rsidR="00B52025" w:rsidRDefault="00B520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A761F"/>
    <w:multiLevelType w:val="hybridMultilevel"/>
    <w:tmpl w:val="C1381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45B04"/>
    <w:multiLevelType w:val="hybridMultilevel"/>
    <w:tmpl w:val="0630D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48A"/>
    <w:rsid w:val="0009648A"/>
    <w:rsid w:val="000E27A6"/>
    <w:rsid w:val="0045029B"/>
    <w:rsid w:val="004D78DD"/>
    <w:rsid w:val="004E78A6"/>
    <w:rsid w:val="00550BCE"/>
    <w:rsid w:val="006A5399"/>
    <w:rsid w:val="007B457B"/>
    <w:rsid w:val="00870B9A"/>
    <w:rsid w:val="009036C6"/>
    <w:rsid w:val="009654D8"/>
    <w:rsid w:val="00B52025"/>
    <w:rsid w:val="00C10790"/>
    <w:rsid w:val="00C2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519C"/>
  <w15:chartTrackingRefBased/>
  <w15:docId w15:val="{0805ACC6-698B-4B0C-B1D3-F029CFEE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457B"/>
    <w:rPr>
      <w:rFonts w:ascii="PT Astra Serif" w:eastAsia="PT Astra Serif" w:hAnsi="PT Astra Serif" w:cs="PT Astra Serif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B457B"/>
    <w:pPr>
      <w:keepNext/>
      <w:keepLines/>
      <w:spacing w:before="220" w:after="40"/>
      <w:outlineLvl w:val="4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B457B"/>
    <w:rPr>
      <w:rFonts w:ascii="PT Astra Serif" w:eastAsia="PT Astra Serif" w:hAnsi="PT Astra Serif" w:cs="PT Astra Serif"/>
      <w:b/>
      <w:lang w:eastAsia="ru-RU"/>
    </w:rPr>
  </w:style>
  <w:style w:type="paragraph" w:styleId="a3">
    <w:name w:val="List Paragraph"/>
    <w:basedOn w:val="a"/>
    <w:link w:val="a4"/>
    <w:uiPriority w:val="34"/>
    <w:qFormat/>
    <w:rsid w:val="007B457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Абзац списка Знак"/>
    <w:link w:val="a3"/>
    <w:uiPriority w:val="34"/>
    <w:rsid w:val="007B457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5">
    <w:name w:val="Hyperlink"/>
    <w:basedOn w:val="a0"/>
    <w:uiPriority w:val="99"/>
    <w:unhideWhenUsed/>
    <w:rsid w:val="006A539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539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B52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2025"/>
    <w:rPr>
      <w:rFonts w:ascii="PT Astra Serif" w:eastAsia="PT Astra Serif" w:hAnsi="PT Astra Serif" w:cs="PT Astra Serif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B52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2025"/>
    <w:rPr>
      <w:rFonts w:ascii="PT Astra Serif" w:eastAsia="PT Astra Serif" w:hAnsi="PT Astra Serif" w:cs="PT Astra Serif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10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0790"/>
    <w:rPr>
      <w:rFonts w:ascii="Segoe UI" w:eastAsia="PT Astra Serif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2023-04-10T12:17:00Z</cp:lastPrinted>
  <dcterms:created xsi:type="dcterms:W3CDTF">2023-03-03T10:09:00Z</dcterms:created>
  <dcterms:modified xsi:type="dcterms:W3CDTF">2023-04-10T12:20:00Z</dcterms:modified>
</cp:coreProperties>
</file>